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2A5D5238">
      <w:pPr>
        <w:spacing w:after="0"/>
        <w:rPr>
          <w:rFonts w:ascii="Andika" w:hAnsi="Andika" w:cs="Andika"/>
          <w:b/>
          <w:bCs/>
          <w:sz w:val="34"/>
          <w:szCs w:val="34"/>
        </w:rPr>
      </w:pPr>
      <w:r w:rsidRPr="2A5D5238">
        <w:rPr>
          <w:rFonts w:ascii="Andika" w:hAnsi="Andika" w:cs="Andika"/>
          <w:b/>
          <w:bCs/>
          <w:sz w:val="34"/>
          <w:szCs w:val="34"/>
        </w:rPr>
        <w:t xml:space="preserve">Read, </w:t>
      </w:r>
      <w:proofErr w:type="gramStart"/>
      <w:r w:rsidRPr="2A5D5238">
        <w:rPr>
          <w:rFonts w:ascii="Andika" w:hAnsi="Andika" w:cs="Andika"/>
          <w:b/>
          <w:bCs/>
          <w:sz w:val="34"/>
          <w:szCs w:val="34"/>
        </w:rPr>
        <w:t>Say</w:t>
      </w:r>
      <w:proofErr w:type="gramEnd"/>
      <w:r w:rsidRPr="2A5D5238">
        <w:rPr>
          <w:rFonts w:ascii="Andika" w:hAnsi="Andika" w:cs="Andika"/>
          <w:b/>
          <w:bCs/>
          <w:sz w:val="34"/>
          <w:szCs w:val="34"/>
        </w:rPr>
        <w:t>, Cover</w:t>
      </w:r>
      <w:r w:rsidR="00080B8F" w:rsidRPr="2A5D5238">
        <w:rPr>
          <w:rFonts w:ascii="Andika" w:hAnsi="Andika" w:cs="Andika"/>
          <w:b/>
          <w:bCs/>
          <w:sz w:val="34"/>
          <w:szCs w:val="34"/>
        </w:rPr>
        <w:t xml:space="preserve"> &amp;</w:t>
      </w:r>
      <w:r w:rsidRPr="2A5D5238">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2A5D5238">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A5D5238">
        <w:trPr>
          <w:trHeight w:val="855"/>
        </w:trPr>
        <w:tc>
          <w:tcPr>
            <w:tcW w:w="1965" w:type="dxa"/>
          </w:tcPr>
          <w:p w14:paraId="63000EF2" w14:textId="5901C438" w:rsidR="00204BB7" w:rsidRPr="00CA4BAE" w:rsidRDefault="239F1E1C" w:rsidP="2A5D5238">
            <w:pPr>
              <w:spacing w:before="160" w:line="259" w:lineRule="auto"/>
              <w:rPr>
                <w:rFonts w:ascii="Andika" w:eastAsia="Andika" w:hAnsi="Andika" w:cs="Andika"/>
                <w:color w:val="000000" w:themeColor="text1"/>
                <w:sz w:val="25"/>
                <w:szCs w:val="25"/>
              </w:rPr>
            </w:pPr>
            <w:r w:rsidRPr="2A5D5238">
              <w:rPr>
                <w:rFonts w:ascii="Andika" w:eastAsia="Andika" w:hAnsi="Andika" w:cs="Andika"/>
                <w:color w:val="000000" w:themeColor="text1"/>
                <w:sz w:val="25"/>
                <w:szCs w:val="25"/>
              </w:rPr>
              <w:t>referring</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3F2F4C23"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A5D5238">
        <w:trPr>
          <w:trHeight w:val="855"/>
        </w:trPr>
        <w:tc>
          <w:tcPr>
            <w:tcW w:w="1965" w:type="dxa"/>
          </w:tcPr>
          <w:p w14:paraId="033CE725" w14:textId="332BFEE1"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referred</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488ABCA"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A5D5238">
        <w:trPr>
          <w:trHeight w:val="855"/>
        </w:trPr>
        <w:tc>
          <w:tcPr>
            <w:tcW w:w="1965" w:type="dxa"/>
          </w:tcPr>
          <w:p w14:paraId="2526DA84" w14:textId="2991106F"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referral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5A332C63"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A5D5238">
        <w:trPr>
          <w:trHeight w:val="930"/>
        </w:trPr>
        <w:tc>
          <w:tcPr>
            <w:tcW w:w="1965" w:type="dxa"/>
          </w:tcPr>
          <w:p w14:paraId="2527EB17" w14:textId="622E4BA1"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reference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783AC128"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A5D5238">
        <w:trPr>
          <w:trHeight w:val="855"/>
        </w:trPr>
        <w:tc>
          <w:tcPr>
            <w:tcW w:w="1965" w:type="dxa"/>
          </w:tcPr>
          <w:p w14:paraId="138248C7" w14:textId="4EBAF334"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referee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01110AA7"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A5D5238">
        <w:trPr>
          <w:trHeight w:val="855"/>
        </w:trPr>
        <w:tc>
          <w:tcPr>
            <w:tcW w:w="1965" w:type="dxa"/>
          </w:tcPr>
          <w:p w14:paraId="580FA6AC" w14:textId="06AB043A"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preferring</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05D26A8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A5D5238">
        <w:trPr>
          <w:trHeight w:val="855"/>
        </w:trPr>
        <w:tc>
          <w:tcPr>
            <w:tcW w:w="1965" w:type="dxa"/>
          </w:tcPr>
          <w:p w14:paraId="01ED008E" w14:textId="71C8E3C8" w:rsidR="00204BB7" w:rsidRPr="00CA4BAE" w:rsidRDefault="239F1E1C" w:rsidP="00A61718">
            <w:pPr>
              <w:spacing w:before="240" w:line="360" w:lineRule="auto"/>
              <w:rPr>
                <w:rFonts w:ascii="Andika" w:hAnsi="Andika" w:cs="Andika"/>
                <w:sz w:val="24"/>
                <w:szCs w:val="24"/>
              </w:rPr>
            </w:pPr>
            <w:r w:rsidRPr="239F1E1C">
              <w:rPr>
                <w:rFonts w:ascii="Andika" w:hAnsi="Andika" w:cs="Andika"/>
                <w:sz w:val="24"/>
                <w:szCs w:val="24"/>
              </w:rPr>
              <w:t>preferred</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744DB048"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A5D5238">
        <w:trPr>
          <w:trHeight w:val="855"/>
        </w:trPr>
        <w:tc>
          <w:tcPr>
            <w:tcW w:w="1965" w:type="dxa"/>
          </w:tcPr>
          <w:p w14:paraId="0B722670" w14:textId="1D858859" w:rsidR="00E13003" w:rsidRPr="00CA4BAE" w:rsidRDefault="239F1E1C" w:rsidP="239F1E1C">
            <w:pPr>
              <w:spacing w:before="240" w:line="360" w:lineRule="auto"/>
              <w:rPr>
                <w:rFonts w:ascii="Andika" w:hAnsi="Andika" w:cs="Andika"/>
                <w:sz w:val="24"/>
                <w:szCs w:val="24"/>
              </w:rPr>
            </w:pPr>
            <w:r w:rsidRPr="239F1E1C">
              <w:rPr>
                <w:rFonts w:ascii="Andika" w:hAnsi="Andika" w:cs="Andika"/>
                <w:sz w:val="24"/>
                <w:szCs w:val="24"/>
              </w:rPr>
              <w:t>preference</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370AD6D"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A5D5238">
        <w:trPr>
          <w:trHeight w:val="855"/>
        </w:trPr>
        <w:tc>
          <w:tcPr>
            <w:tcW w:w="1965" w:type="dxa"/>
          </w:tcPr>
          <w:p w14:paraId="3267B72B" w14:textId="52AF375E" w:rsidR="00E13003" w:rsidRPr="00CA4BAE" w:rsidRDefault="239F1E1C" w:rsidP="00E13003">
            <w:pPr>
              <w:spacing w:before="240" w:line="360" w:lineRule="auto"/>
              <w:rPr>
                <w:rFonts w:ascii="Andika" w:hAnsi="Andika" w:cs="Andika"/>
                <w:sz w:val="24"/>
                <w:szCs w:val="24"/>
              </w:rPr>
            </w:pPr>
            <w:r w:rsidRPr="239F1E1C">
              <w:rPr>
                <w:rFonts w:ascii="Andika" w:hAnsi="Andika" w:cs="Andika"/>
                <w:sz w:val="24"/>
                <w:szCs w:val="24"/>
              </w:rPr>
              <w:t>transferring</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74BA2582"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A5D5238">
        <w:trPr>
          <w:trHeight w:val="855"/>
        </w:trPr>
        <w:tc>
          <w:tcPr>
            <w:tcW w:w="1965" w:type="dxa"/>
          </w:tcPr>
          <w:p w14:paraId="6763EB51" w14:textId="7D1EDC36" w:rsidR="00E13003" w:rsidRPr="00CA4BAE" w:rsidRDefault="239F1E1C" w:rsidP="00E13003">
            <w:pPr>
              <w:spacing w:before="240" w:line="360" w:lineRule="auto"/>
              <w:rPr>
                <w:rFonts w:ascii="Andika" w:hAnsi="Andika" w:cs="Andika"/>
                <w:sz w:val="24"/>
                <w:szCs w:val="24"/>
              </w:rPr>
            </w:pPr>
            <w:r w:rsidRPr="239F1E1C">
              <w:rPr>
                <w:rFonts w:ascii="Andika" w:hAnsi="Andika" w:cs="Andika"/>
                <w:sz w:val="24"/>
                <w:szCs w:val="24"/>
              </w:rPr>
              <w:t>transferred</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243DD02F"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2A5D5238">
        <w:trPr>
          <w:trHeight w:val="855"/>
        </w:trPr>
        <w:tc>
          <w:tcPr>
            <w:tcW w:w="1965" w:type="dxa"/>
          </w:tcPr>
          <w:p w14:paraId="0E9F3E56" w14:textId="58D8B53E" w:rsidR="00E13003" w:rsidRPr="00CA4BAE" w:rsidRDefault="239F1E1C" w:rsidP="00E13003">
            <w:pPr>
              <w:spacing w:before="240" w:line="360" w:lineRule="auto"/>
              <w:rPr>
                <w:rFonts w:ascii="Andika" w:hAnsi="Andika" w:cs="Andika"/>
                <w:sz w:val="24"/>
                <w:szCs w:val="24"/>
              </w:rPr>
            </w:pPr>
            <w:r w:rsidRPr="239F1E1C">
              <w:rPr>
                <w:rFonts w:ascii="Andika" w:hAnsi="Andika" w:cs="Andika"/>
                <w:sz w:val="24"/>
                <w:szCs w:val="24"/>
              </w:rPr>
              <w:t>transference</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2685A8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2A5D5238">
        <w:trPr>
          <w:trHeight w:val="85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28663434"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00454F61" w14:paraId="219584C9" w14:textId="77777777" w:rsidTr="2A5D5238">
        <w:trPr>
          <w:trHeight w:val="855"/>
        </w:trPr>
        <w:tc>
          <w:tcPr>
            <w:tcW w:w="1965" w:type="dxa"/>
            <w:vAlign w:val="center"/>
          </w:tcPr>
          <w:p w14:paraId="21266D94" w14:textId="77777777" w:rsidR="00454F61" w:rsidRDefault="00454F61" w:rsidP="7B63B0EC">
            <w:pPr>
              <w:spacing w:line="360" w:lineRule="auto"/>
              <w:rPr>
                <w:rFonts w:ascii="Andika" w:hAnsi="Andika" w:cs="Andika"/>
                <w:sz w:val="24"/>
                <w:szCs w:val="24"/>
              </w:rPr>
            </w:pPr>
          </w:p>
        </w:tc>
        <w:tc>
          <w:tcPr>
            <w:tcW w:w="1050" w:type="dxa"/>
          </w:tcPr>
          <w:p w14:paraId="5A468FD2" w14:textId="77777777" w:rsidR="00454F61" w:rsidRDefault="00454F61" w:rsidP="0D77DF9E">
            <w:pPr>
              <w:rPr>
                <w:rFonts w:ascii="Andika" w:hAnsi="Andika" w:cs="Andika"/>
                <w:sz w:val="24"/>
                <w:szCs w:val="24"/>
              </w:rPr>
            </w:pPr>
          </w:p>
        </w:tc>
        <w:tc>
          <w:tcPr>
            <w:tcW w:w="1095" w:type="dxa"/>
          </w:tcPr>
          <w:p w14:paraId="600848F3" w14:textId="77777777" w:rsidR="00454F61" w:rsidRDefault="00454F61" w:rsidP="0D77DF9E">
            <w:pPr>
              <w:rPr>
                <w:rFonts w:ascii="Andika" w:hAnsi="Andika" w:cs="Andika"/>
                <w:sz w:val="24"/>
                <w:szCs w:val="24"/>
              </w:rPr>
            </w:pPr>
          </w:p>
        </w:tc>
        <w:tc>
          <w:tcPr>
            <w:tcW w:w="2115" w:type="dxa"/>
          </w:tcPr>
          <w:p w14:paraId="38E36E11" w14:textId="77777777" w:rsidR="00454F61" w:rsidRDefault="00454F61" w:rsidP="0D77DF9E">
            <w:pPr>
              <w:jc w:val="left"/>
              <w:rPr>
                <w:rFonts w:ascii="Andika" w:hAnsi="Andika" w:cs="Andika"/>
                <w:sz w:val="24"/>
                <w:szCs w:val="24"/>
              </w:rPr>
            </w:pPr>
          </w:p>
        </w:tc>
        <w:tc>
          <w:tcPr>
            <w:tcW w:w="2115" w:type="dxa"/>
          </w:tcPr>
          <w:p w14:paraId="08024936" w14:textId="77777777" w:rsidR="00454F61" w:rsidRDefault="00454F61" w:rsidP="0D77DF9E">
            <w:pPr>
              <w:rPr>
                <w:rFonts w:ascii="Andika" w:hAnsi="Andika" w:cs="Andika"/>
                <w:sz w:val="24"/>
                <w:szCs w:val="24"/>
              </w:rPr>
            </w:pPr>
          </w:p>
        </w:tc>
        <w:tc>
          <w:tcPr>
            <w:tcW w:w="2115" w:type="dxa"/>
          </w:tcPr>
          <w:p w14:paraId="5ABF5796" w14:textId="77777777" w:rsidR="00454F61" w:rsidRDefault="00454F61" w:rsidP="0D77DF9E">
            <w:pPr>
              <w:rPr>
                <w:rFonts w:ascii="Andika" w:hAnsi="Andika" w:cs="Andika"/>
                <w:sz w:val="24"/>
                <w:szCs w:val="24"/>
              </w:rPr>
            </w:pPr>
          </w:p>
        </w:tc>
        <w:tc>
          <w:tcPr>
            <w:tcW w:w="1170" w:type="dxa"/>
          </w:tcPr>
          <w:p w14:paraId="798FED74" w14:textId="77777777" w:rsidR="00454F61" w:rsidRDefault="00454F61" w:rsidP="0D77DF9E">
            <w:pPr>
              <w:rPr>
                <w:rFonts w:ascii="Andika" w:hAnsi="Andika" w:cs="Andika"/>
                <w:sz w:val="24"/>
                <w:szCs w:val="24"/>
              </w:rPr>
            </w:pPr>
          </w:p>
        </w:tc>
      </w:tr>
      <w:tr w:rsidR="239F1E1C" w14:paraId="0928697D" w14:textId="77777777" w:rsidTr="2A5D5238">
        <w:trPr>
          <w:trHeight w:val="855"/>
        </w:trPr>
        <w:tc>
          <w:tcPr>
            <w:tcW w:w="1965" w:type="dxa"/>
            <w:vAlign w:val="center"/>
          </w:tcPr>
          <w:p w14:paraId="4DAFFD52" w14:textId="1EF0029F" w:rsidR="239F1E1C" w:rsidRDefault="239F1E1C" w:rsidP="239F1E1C">
            <w:pPr>
              <w:spacing w:line="360" w:lineRule="auto"/>
              <w:rPr>
                <w:rFonts w:ascii="Andika" w:hAnsi="Andika" w:cs="Andika"/>
                <w:sz w:val="24"/>
                <w:szCs w:val="24"/>
              </w:rPr>
            </w:pPr>
          </w:p>
        </w:tc>
        <w:tc>
          <w:tcPr>
            <w:tcW w:w="1050" w:type="dxa"/>
          </w:tcPr>
          <w:p w14:paraId="614EC1DE" w14:textId="452F254C" w:rsidR="239F1E1C" w:rsidRDefault="239F1E1C" w:rsidP="239F1E1C">
            <w:pPr>
              <w:rPr>
                <w:rFonts w:ascii="Andika" w:hAnsi="Andika" w:cs="Andika"/>
                <w:sz w:val="24"/>
                <w:szCs w:val="24"/>
              </w:rPr>
            </w:pPr>
          </w:p>
        </w:tc>
        <w:tc>
          <w:tcPr>
            <w:tcW w:w="1095" w:type="dxa"/>
          </w:tcPr>
          <w:p w14:paraId="3973E235" w14:textId="7ADBB44B" w:rsidR="239F1E1C" w:rsidRDefault="239F1E1C" w:rsidP="239F1E1C">
            <w:pPr>
              <w:rPr>
                <w:rFonts w:ascii="Andika" w:hAnsi="Andika" w:cs="Andika"/>
                <w:sz w:val="24"/>
                <w:szCs w:val="24"/>
              </w:rPr>
            </w:pPr>
          </w:p>
        </w:tc>
        <w:tc>
          <w:tcPr>
            <w:tcW w:w="2115" w:type="dxa"/>
          </w:tcPr>
          <w:p w14:paraId="7307434A" w14:textId="504A99C8" w:rsidR="0D77DF9E" w:rsidRDefault="0D77DF9E" w:rsidP="239F1E1C">
            <w:pPr>
              <w:jc w:val="left"/>
              <w:rPr>
                <w:rFonts w:ascii="Andika" w:hAnsi="Andika" w:cs="Andika"/>
                <w:sz w:val="24"/>
                <w:szCs w:val="24"/>
              </w:rPr>
            </w:pPr>
          </w:p>
        </w:tc>
        <w:tc>
          <w:tcPr>
            <w:tcW w:w="2115" w:type="dxa"/>
          </w:tcPr>
          <w:p w14:paraId="0A0CF5D4" w14:textId="1F6B90D6" w:rsidR="239F1E1C" w:rsidRDefault="239F1E1C" w:rsidP="239F1E1C">
            <w:pPr>
              <w:rPr>
                <w:rFonts w:ascii="Andika" w:hAnsi="Andika" w:cs="Andika"/>
                <w:sz w:val="24"/>
                <w:szCs w:val="24"/>
              </w:rPr>
            </w:pPr>
          </w:p>
        </w:tc>
        <w:tc>
          <w:tcPr>
            <w:tcW w:w="2115" w:type="dxa"/>
          </w:tcPr>
          <w:p w14:paraId="001C6AC2" w14:textId="356E6E96" w:rsidR="239F1E1C" w:rsidRDefault="239F1E1C" w:rsidP="239F1E1C">
            <w:pPr>
              <w:rPr>
                <w:rFonts w:ascii="Andika" w:hAnsi="Andika" w:cs="Andika"/>
                <w:sz w:val="24"/>
                <w:szCs w:val="24"/>
              </w:rPr>
            </w:pPr>
          </w:p>
        </w:tc>
        <w:tc>
          <w:tcPr>
            <w:tcW w:w="1170" w:type="dxa"/>
          </w:tcPr>
          <w:p w14:paraId="0039CDC2" w14:textId="31B535C9" w:rsidR="239F1E1C" w:rsidRDefault="239F1E1C" w:rsidP="239F1E1C">
            <w:pPr>
              <w:rPr>
                <w:rFonts w:ascii="Andika" w:hAnsi="Andika" w:cs="Andika"/>
                <w:sz w:val="24"/>
                <w:szCs w:val="24"/>
              </w:rPr>
            </w:pPr>
          </w:p>
        </w:tc>
      </w:tr>
    </w:tbl>
    <w:p w14:paraId="0858FBA1" w14:textId="47CD51FA" w:rsidR="005E6658" w:rsidRPr="005E6658" w:rsidRDefault="005E6658" w:rsidP="2A5D5238"/>
    <w:sectPr w:rsidR="005E6658" w:rsidRPr="005E6658" w:rsidSect="00454F61">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B1CAC" w14:textId="77777777" w:rsidR="00F81018" w:rsidRDefault="00F81018" w:rsidP="004D0C54">
      <w:pPr>
        <w:spacing w:after="0" w:line="240" w:lineRule="auto"/>
      </w:pPr>
      <w:r>
        <w:separator/>
      </w:r>
    </w:p>
  </w:endnote>
  <w:endnote w:type="continuationSeparator" w:id="0">
    <w:p w14:paraId="6970579D" w14:textId="77777777" w:rsidR="00F81018" w:rsidRDefault="00F81018" w:rsidP="004D0C54">
      <w:pPr>
        <w:spacing w:after="0" w:line="240" w:lineRule="auto"/>
      </w:pPr>
      <w:r>
        <w:continuationSeparator/>
      </w:r>
    </w:p>
  </w:endnote>
  <w:endnote w:type="continuationNotice" w:id="1">
    <w:p w14:paraId="04DD1AF5" w14:textId="77777777" w:rsidR="00F81018" w:rsidRDefault="00F810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C20D0E1-49DA-4CDA-9E76-903206B5D233}"/>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B59362E6-DC79-4AED-97CC-C247B8155AD2}"/>
    <w:embedBold r:id="rId3" w:fontKey="{D088534D-DE2A-4E6E-8A19-6F749C70D145}"/>
  </w:font>
  <w:font w:name="Segoe UI Symbol">
    <w:panose1 w:val="020B0502040204020203"/>
    <w:charset w:val="00"/>
    <w:family w:val="swiss"/>
    <w:pitch w:val="variable"/>
    <w:sig w:usb0="800001E3" w:usb1="1200FFEF" w:usb2="00040000" w:usb3="00000000" w:csb0="00000001" w:csb1="00000000"/>
    <w:embedRegular r:id="rId4" w:subsetted="1" w:fontKey="{45271E22-29CD-44A3-93B2-456978B531AB}"/>
    <w:embedBold r:id="rId5" w:subsetted="1" w:fontKey="{EA1124D1-34CE-460B-95BB-BD7BDFD65B79}"/>
  </w:font>
  <w:font w:name="Segoe UI Emoji">
    <w:panose1 w:val="020B0502040204020203"/>
    <w:charset w:val="00"/>
    <w:family w:val="swiss"/>
    <w:pitch w:val="variable"/>
    <w:sig w:usb0="00000003" w:usb1="02000000" w:usb2="08000000" w:usb3="00000000" w:csb0="00000001" w:csb1="00000000"/>
    <w:embedRegular r:id="rId6" w:subsetted="1" w:fontKey="{FF803230-50BD-4C95-AC29-8F7125102E0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AF2F5" w14:textId="77777777" w:rsidR="00E87FEF" w:rsidRDefault="00E87F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87FEF" w14:paraId="7AD33FBA" w14:textId="77777777" w:rsidTr="00AE2525">
      <w:tc>
        <w:tcPr>
          <w:tcW w:w="3828" w:type="dxa"/>
          <w:hideMark/>
        </w:tcPr>
        <w:p w14:paraId="3DDD30F7" w14:textId="77777777" w:rsidR="00E87FEF" w:rsidRDefault="00E87FEF" w:rsidP="00E87FEF">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9AC3AE9" w14:textId="77777777" w:rsidR="00E87FEF" w:rsidRDefault="00E87FEF" w:rsidP="00E87FEF">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0F5CEBEB" w14:textId="77777777" w:rsidR="00E87FEF" w:rsidRDefault="00E87FEF" w:rsidP="00E87FEF">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41ECEB49" w:rsidR="00824872" w:rsidRPr="00824872" w:rsidRDefault="00824872" w:rsidP="2A5D5238">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3EC08" w14:textId="77777777" w:rsidR="00E87FEF" w:rsidRDefault="00E87F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6C009" w14:textId="77777777" w:rsidR="00F81018" w:rsidRDefault="00F81018" w:rsidP="004D0C54">
      <w:pPr>
        <w:spacing w:after="0" w:line="240" w:lineRule="auto"/>
      </w:pPr>
      <w:r>
        <w:separator/>
      </w:r>
    </w:p>
  </w:footnote>
  <w:footnote w:type="continuationSeparator" w:id="0">
    <w:p w14:paraId="1AAA381C" w14:textId="77777777" w:rsidR="00F81018" w:rsidRDefault="00F81018" w:rsidP="004D0C54">
      <w:pPr>
        <w:spacing w:after="0" w:line="240" w:lineRule="auto"/>
      </w:pPr>
      <w:r>
        <w:continuationSeparator/>
      </w:r>
    </w:p>
  </w:footnote>
  <w:footnote w:type="continuationNotice" w:id="1">
    <w:p w14:paraId="58A3342D" w14:textId="77777777" w:rsidR="00F81018" w:rsidRDefault="00F8101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47E02B" w14:textId="77777777" w:rsidR="00E87FEF" w:rsidRDefault="00E87F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D9FBB" w14:textId="77777777" w:rsidR="00E87FEF" w:rsidRDefault="00E87F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24C8D" w14:textId="77777777" w:rsidR="00E87FEF" w:rsidRDefault="00E87FE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54F61"/>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87FEF"/>
    <w:rsid w:val="00EB2943"/>
    <w:rsid w:val="00EE2984"/>
    <w:rsid w:val="00F5A8AE"/>
    <w:rsid w:val="00F81018"/>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16BDB4"/>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5D5238"/>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AB92261"/>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582</Characters>
  <Application>Microsoft Office Word</Application>
  <DocSecurity>0</DocSecurity>
  <Lines>83</Lines>
  <Paragraphs>84</Paragraphs>
  <ScaleCrop>false</ScaleCrop>
  <Company/>
  <LinksUpToDate>false</LinksUpToDate>
  <CharactersWithSpaces>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2026-03-11T14:27:00Z</dcterms:modified>
</cp:coreProperties>
</file>